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B7270">
      <w:pPr>
        <w:jc w:val="center"/>
        <w:rPr>
          <w:rFonts w:hint="eastAsia"/>
          <w:b/>
          <w:color w:val="FF0000"/>
          <w:spacing w:val="40"/>
          <w:w w:val="50"/>
          <w:kern w:val="72"/>
          <w:position w:val="-6"/>
          <w:sz w:val="100"/>
        </w:rPr>
      </w:pPr>
      <w:r>
        <w:rPr>
          <w:rFonts w:hint="eastAsia" w:ascii="宋体" w:hAnsi="宋体"/>
          <w:b/>
          <w:color w:val="FF0000"/>
          <w:spacing w:val="40"/>
          <w:w w:val="50"/>
          <w:kern w:val="72"/>
          <w:position w:val="-6"/>
          <w:sz w:val="100"/>
        </w:rPr>
        <w:t>徐工职院工商管理学院</w:t>
      </w:r>
    </w:p>
    <w:p w14:paraId="1705600F">
      <w:pPr>
        <w:pStyle w:val="2"/>
        <w:adjustRightInd w:val="0"/>
        <w:snapToGrid w:val="0"/>
        <w:spacing w:line="540" w:lineRule="exact"/>
        <w:ind w:left="0" w:right="-50"/>
        <w:jc w:val="center"/>
        <w:rPr>
          <w:rFonts w:hint="default" w:ascii="楷体_GB2312" w:eastAsia="楷体_GB2312"/>
          <w:sz w:val="32"/>
          <w:szCs w:val="60"/>
          <w:lang w:val="en-US" w:eastAsia="zh-CN"/>
        </w:rPr>
      </w:pPr>
      <w:r>
        <w:rPr>
          <w:rFonts w:hint="default"/>
          <w:sz w:val="36"/>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594360</wp:posOffset>
                </wp:positionV>
                <wp:extent cx="5829300" cy="38735"/>
                <wp:effectExtent l="4445" t="4445" r="14605" b="13970"/>
                <wp:wrapNone/>
                <wp:docPr id="1" name="Text Box 6"/>
                <wp:cNvGraphicFramePr/>
                <a:graphic xmlns:a="http://schemas.openxmlformats.org/drawingml/2006/main">
                  <a:graphicData uri="http://schemas.microsoft.com/office/word/2010/wordprocessingShape">
                    <wps:wsp>
                      <wps:cNvSpPr txBox="1"/>
                      <wps:spPr>
                        <a:xfrm>
                          <a:off x="0" y="0"/>
                          <a:ext cx="5829300" cy="38735"/>
                        </a:xfrm>
                        <a:prstGeom prst="rect">
                          <a:avLst/>
                        </a:prstGeom>
                        <a:solidFill>
                          <a:srgbClr val="FF0000"/>
                        </a:solidFill>
                        <a:ln w="9525" cap="flat" cmpd="sng">
                          <a:solidFill>
                            <a:srgbClr val="FF0000"/>
                          </a:solidFill>
                          <a:prstDash val="solid"/>
                          <a:miter/>
                          <a:headEnd type="none" w="med" len="med"/>
                          <a:tailEnd type="none" w="med" len="med"/>
                        </a:ln>
                      </wps:spPr>
                      <wps:txbx>
                        <w:txbxContent>
                          <w:p w14:paraId="030A5156">
                            <w:pPr>
                              <w:spacing w:line="40" w:lineRule="exact"/>
                              <w:rPr>
                                <w:rFonts w:hint="default"/>
                                <w:sz w:val="21"/>
                              </w:rPr>
                            </w:pPr>
                          </w:p>
                        </w:txbxContent>
                      </wps:txbx>
                      <wps:bodyPr wrap="square" upright="1"/>
                    </wps:wsp>
                  </a:graphicData>
                </a:graphic>
              </wp:anchor>
            </w:drawing>
          </mc:Choice>
          <mc:Fallback>
            <w:pict>
              <v:shape id="Text Box 6" o:spid="_x0000_s1026" o:spt="202" type="#_x0000_t202" style="position:absolute;left:0pt;margin-left:-11.45pt;margin-top:46.8pt;height:3.05pt;width:459pt;z-index:251659264;mso-width-relative:page;mso-height-relative:page;" fillcolor="#FF0000" filled="t" stroked="t" coordsize="21600,21600" o:gfxdata="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qYXK9kAAAAJAQAADwAAAAAAAAABACAAAAAiAAAAZHJzL2Rv&#10;d25yZXYueG1sUEsBAhQAFAAAAAgAh07iQKD+yZkAAgAAQgQAAA4AAAAAAAAAAQAgAAAAKAEAAGRy&#10;cy9lMm9Eb2MueG1sUEsFBgAAAAAGAAYAWQEAAJoFAAAAAA==&#10;">
                <v:fill on="t" focussize="0,0"/>
                <v:stroke color="#FF0000" joinstyle="miter"/>
                <v:imagedata o:title=""/>
                <o:lock v:ext="edit" aspectratio="f"/>
                <v:textbox>
                  <w:txbxContent>
                    <w:p w14:paraId="030A5156">
                      <w:pPr>
                        <w:spacing w:line="40" w:lineRule="exact"/>
                        <w:rPr>
                          <w:rFonts w:hint="default"/>
                          <w:sz w:val="21"/>
                        </w:rPr>
                      </w:pPr>
                    </w:p>
                  </w:txbxContent>
                </v:textbox>
              </v:shape>
            </w:pict>
          </mc:Fallback>
        </mc:AlternateContent>
      </w:r>
      <w:r>
        <w:rPr>
          <w:rFonts w:ascii="Times New Roman" w:hAnsi="Times New Roman" w:eastAsia="仿宋" w:cs="Times New Roman"/>
          <w:sz w:val="28"/>
          <w:szCs w:val="28"/>
          <w:lang w:eastAsia="zh-CN"/>
        </w:rPr>
        <w:t>工商</w:t>
      </w:r>
      <w:r>
        <w:rPr>
          <w:rFonts w:hint="eastAsia" w:ascii="Times New Roman" w:hAnsi="Times New Roman" w:eastAsia="仿宋" w:cs="Times New Roman"/>
          <w:sz w:val="28"/>
          <w:szCs w:val="28"/>
          <w:lang w:val="en-US" w:eastAsia="zh-CN"/>
        </w:rPr>
        <w:t>管理学院发</w:t>
      </w:r>
      <w:r>
        <w:rPr>
          <w:rFonts w:ascii="Times New Roman" w:hAnsi="Times New Roman" w:eastAsia="仿宋" w:cs="Times New Roman"/>
          <w:sz w:val="28"/>
          <w:szCs w:val="28"/>
          <w:lang w:eastAsia="zh-CN"/>
        </w:rPr>
        <w:t>〔20</w:t>
      </w:r>
      <w:r>
        <w:rPr>
          <w:rFonts w:hint="eastAsia" w:ascii="Times New Roman" w:hAnsi="Times New Roman" w:eastAsia="仿宋" w:cs="Times New Roman"/>
          <w:sz w:val="28"/>
          <w:szCs w:val="28"/>
          <w:lang w:eastAsia="zh-CN"/>
        </w:rPr>
        <w:t>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0</w:t>
      </w:r>
      <w:r>
        <w:rPr>
          <w:rFonts w:hint="eastAsia" w:ascii="Times New Roman" w:hAnsi="Times New Roman" w:eastAsia="仿宋" w:cs="Times New Roman"/>
          <w:sz w:val="28"/>
          <w:szCs w:val="28"/>
          <w:lang w:val="en-US" w:eastAsia="zh-CN"/>
        </w:rPr>
        <w:t xml:space="preserve">5 </w:t>
      </w:r>
      <w:r>
        <w:rPr>
          <w:rFonts w:ascii="Times New Roman" w:hAnsi="Times New Roman" w:eastAsia="仿宋" w:cs="Times New Roman"/>
          <w:sz w:val="28"/>
          <w:szCs w:val="28"/>
          <w:lang w:eastAsia="zh-CN"/>
        </w:rPr>
        <w:t>号</w:t>
      </w:r>
    </w:p>
    <w:p w14:paraId="427390C5">
      <w:pPr>
        <w:pStyle w:val="8"/>
        <w:keepNext w:val="0"/>
        <w:keepLines w:val="0"/>
        <w:pageBreakBefore w:val="0"/>
        <w:kinsoku/>
        <w:wordWrap/>
        <w:overflowPunct/>
        <w:topLinePunct w:val="0"/>
        <w:autoSpaceDE/>
        <w:autoSpaceDN/>
        <w:bidi w:val="0"/>
        <w:adjustRightInd/>
        <w:snapToGrid/>
        <w:spacing w:afterAutospacing="0" w:line="240" w:lineRule="auto"/>
        <w:jc w:val="center"/>
        <w:textAlignment w:val="auto"/>
        <w:rPr>
          <w:rFonts w:hint="eastAsia" w:ascii="仿宋" w:hAnsi="仿宋" w:eastAsia="仿宋" w:cs="仿宋"/>
          <w:b/>
          <w:spacing w:val="12"/>
          <w:sz w:val="32"/>
          <w:szCs w:val="32"/>
        </w:rPr>
      </w:pPr>
      <w:r>
        <w:rPr>
          <w:rFonts w:hint="eastAsia" w:ascii="方正公文小标宋" w:hAnsi="方正公文小标宋" w:eastAsia="方正公文小标宋" w:cs="方正公文小标宋"/>
          <w:b w:val="0"/>
          <w:bCs/>
          <w:color w:val="auto"/>
          <w:kern w:val="2"/>
          <w:sz w:val="44"/>
          <w:szCs w:val="44"/>
          <w:lang w:val="en-US" w:eastAsia="zh-CN" w:bidi="ar-SA"/>
        </w:rPr>
        <w:t>工商管理学院教职工请销假制度</w:t>
      </w:r>
    </w:p>
    <w:p w14:paraId="59C5F07F">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为确保学院日常教育教学工作的顺利进行，同时体现对教职工个人事务的尊重与关怀，根据《徐州工业职业技术学院教职工考勤、请假管理办法》，结合学院实际，特制定本制度。</w:t>
      </w:r>
    </w:p>
    <w:p w14:paraId="6F7303A0">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3" w:firstLineChars="200"/>
        <w:jc w:val="left"/>
        <w:textAlignment w:val="auto"/>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一、目的与原则</w:t>
      </w:r>
    </w:p>
    <w:p w14:paraId="7CD548F3">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1、目的：规范教职工请假行为，保障学校教育教学活动的正常开展，维护良好的教学秩序。</w:t>
      </w:r>
    </w:p>
    <w:p w14:paraId="0EE4DFB1">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2、原则：坚持公开、公平、公正的原则，确保请假程序的透明性和操作的规范性；同时，兼顾教职工的合理需求，体现人文关怀。</w:t>
      </w:r>
    </w:p>
    <w:p w14:paraId="13CF82DD">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3" w:firstLineChars="200"/>
        <w:jc w:val="left"/>
        <w:textAlignment w:val="auto"/>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二、适用范围</w:t>
      </w:r>
    </w:p>
    <w:p w14:paraId="6F7C305E">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kern w:val="0"/>
          <w:sz w:val="32"/>
          <w:szCs w:val="32"/>
          <w:lang w:val="en-US" w:eastAsia="zh-CN" w:bidi="ar"/>
        </w:rPr>
        <w:t>本制</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度适用于工商管理学院所有教职员工，包括专任教师、行政管理人员、教辅人员及工勤人员等。</w:t>
      </w:r>
    </w:p>
    <w:p w14:paraId="031850A3">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3" w:firstLineChars="200"/>
        <w:jc w:val="left"/>
        <w:textAlignment w:val="auto"/>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pPr>
      <w:r>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t>三、请假类型及期限</w:t>
      </w:r>
    </w:p>
    <w:p w14:paraId="4D07F442">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1、事假：教职工因个人或家庭事务需请假的，需提前申请，紧急情况不能事先请假的，应在两小时内电话向部门负责人说明事由，请假期限根据实际情况确定。</w:t>
      </w:r>
    </w:p>
    <w:p w14:paraId="3EDDF77A">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2、病假：教职工因病需请假休息、隔离或治疗的，需提供医院诊断证明或病假建议书，请假期限根据病情和医生建议确定。</w:t>
      </w:r>
    </w:p>
    <w:p w14:paraId="721B721C">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3、婚假、产假、护理假、哺乳假、丧假：按国家相关法律法规及学校具体规定执行。</w:t>
      </w:r>
    </w:p>
    <w:p w14:paraId="4EAEAC11">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4、公假：教职工通过学校或学院选派，参加与工作相关的会议、培训、考试等需请假的，视为公假，期限以会议通知注明天数为准。</w:t>
      </w:r>
    </w:p>
    <w:p w14:paraId="7CF5E2F3">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3" w:firstLineChars="200"/>
        <w:jc w:val="left"/>
        <w:textAlignment w:val="auto"/>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pPr>
      <w:r>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t>四、请假方式</w:t>
      </w:r>
    </w:p>
    <w:p w14:paraId="7EE7F140">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1.通过学校OA办公系统线上请假或书面请假。</w:t>
      </w:r>
    </w:p>
    <w:p w14:paraId="737AAA10">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2.如遇特殊情况，不能实现办理请假手续的，应电话向院长请假。</w:t>
      </w:r>
    </w:p>
    <w:p w14:paraId="4C52EAD9">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3" w:firstLineChars="200"/>
        <w:jc w:val="left"/>
        <w:textAlignment w:val="auto"/>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pPr>
      <w:r>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t>五、请假审批权限</w:t>
      </w:r>
    </w:p>
    <w:p w14:paraId="5C1013B2">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1.请假时间为三天以内的（包括三天），由工商管理学院主要负责人审批；</w:t>
      </w:r>
    </w:p>
    <w:p w14:paraId="1C18F054">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2.请假时间为三天以上、三十天以内的（包括三天），由工商管理学院院长、人事处、分管校领导逐级审批；</w:t>
      </w:r>
    </w:p>
    <w:p w14:paraId="75A4E9B1">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3.请假时间超过三十天的，由工商管理学院院长、人事处、分管校领导、学校主要领导逐级审批。</w:t>
      </w:r>
    </w:p>
    <w:p w14:paraId="2FCA1A7F">
      <w:pPr>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line="240" w:lineRule="auto"/>
        <w:ind w:firstLine="643" w:firstLineChars="200"/>
        <w:jc w:val="left"/>
        <w:textAlignment w:val="auto"/>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pPr>
      <w:r>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t>延期规定</w:t>
      </w:r>
    </w:p>
    <w:p w14:paraId="50FF589E">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职工外出时间及行程应按照请假要求执行，需延假时，请提前按照要求做好请假手续，获批准后方可延假。</w:t>
      </w:r>
    </w:p>
    <w:p w14:paraId="6D449A12">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Chars="0" w:firstLine="643" w:firstLineChars="200"/>
        <w:jc w:val="left"/>
        <w:textAlignment w:val="auto"/>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pPr>
      <w:r>
        <w:rPr>
          <w:rFonts w:hint="eastAsia" w:ascii="宋体" w:hAnsi="宋体" w:eastAsia="黑体" w:cs="宋体"/>
          <w:b/>
          <w:bCs/>
          <w:color w:val="000000" w:themeColor="text1"/>
          <w:kern w:val="44"/>
          <w:sz w:val="32"/>
          <w:szCs w:val="48"/>
          <w:highlight w:val="none"/>
          <w:lang w:val="en-US" w:eastAsia="zh-CN" w:bidi="ar"/>
          <w14:textFill>
            <w14:solidFill>
              <w14:schemeClr w14:val="tx1"/>
            </w14:solidFill>
          </w14:textFill>
        </w:rPr>
        <w:t>七、有关说明</w:t>
      </w:r>
    </w:p>
    <w:p w14:paraId="7177EEED">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40" w:lineRule="auto"/>
        <w:ind w:left="0" w:leftChars="0"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学院党总支将教职工请休假制度执行情况纳入教职工年度考核。</w:t>
      </w:r>
    </w:p>
    <w:p w14:paraId="32ED6A83">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40" w:lineRule="auto"/>
        <w:ind w:left="0" w:leftChars="0"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履行请假手续前，行政管理人员、教辅人员及工勤人员应事先向学院分管领导口头请假。</w:t>
      </w:r>
    </w:p>
    <w:p w14:paraId="733027F0">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40" w:lineRule="auto"/>
        <w:ind w:left="0" w:leftChars="0"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所有请假事宜都应及时在工商管理学院办公室备案，请假期间有教学任务和担任班主任的教师还应向教学副院长和学管副书记报备。</w:t>
      </w:r>
    </w:p>
    <w:p w14:paraId="6D57CB5A">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40" w:lineRule="auto"/>
        <w:ind w:left="0" w:leftChars="0"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因公出差严格实行先审批、后出差的报批手续，出差人应履行网上请假审批手续，在学校OA系统上完成审批程序。原则上未经网上审批程序出差的，不得报销相关费用。因特殊情况，经学院党政主要负责人同意出差的，应在事后补办请假手续。</w:t>
      </w:r>
    </w:p>
    <w:p w14:paraId="3239BCEC">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40" w:lineRule="auto"/>
        <w:ind w:left="0" w:leftChars="0"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教职工请假经批准后要妥善安排好离岗期间的相关工作，外出期间要保持通讯工作联络畅通。</w:t>
      </w:r>
    </w:p>
    <w:p w14:paraId="1D596ADD">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40" w:lineRule="auto"/>
        <w:ind w:left="0" w:leftChars="0"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请假结束返校后当日或次日，应向学院办公室销假。7、节假日期间，教职工外出离开徐州市，需按照学校要求，履行请假手续，并向学院办公室报备。</w:t>
      </w:r>
    </w:p>
    <w:p w14:paraId="33FA0139">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40" w:lineRule="auto"/>
        <w:ind w:left="0" w:leftChars="0"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经学院同意，在外攻读学位、进修或者短期培训的教职工，也要及时履行请假手续，以便准确界定在岗时间。</w:t>
      </w:r>
    </w:p>
    <w:p w14:paraId="3BC3A380">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40" w:lineRule="auto"/>
        <w:ind w:left="0" w:leftChars="0" w:firstLine="640" w:firstLineChars="200"/>
        <w:jc w:val="left"/>
        <w:textAlignment w:val="auto"/>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教职工因私请假期间的工资津贴等待遇，按照人事处的相关规定执行。</w:t>
      </w:r>
    </w:p>
    <w:p w14:paraId="3A33038D">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40" w:lineRule="auto"/>
        <w:ind w:left="0" w:leftChars="0" w:firstLine="640" w:firstLineChars="200"/>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本制度自发布之日起实施，由工商管理学院党政办公室负责解释。</w:t>
      </w:r>
    </w:p>
    <w:p w14:paraId="4C6C2854">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4136390</wp:posOffset>
            </wp:positionH>
            <wp:positionV relativeFrom="paragraph">
              <wp:posOffset>106045</wp:posOffset>
            </wp:positionV>
            <wp:extent cx="1333500" cy="1333500"/>
            <wp:effectExtent l="0" t="0" r="0" b="0"/>
            <wp:wrapNone/>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4"/>
                    <a:stretch>
                      <a:fillRect/>
                    </a:stretch>
                  </pic:blipFill>
                  <pic:spPr>
                    <a:xfrm>
                      <a:off x="0" y="0"/>
                      <a:ext cx="1333500" cy="1333500"/>
                    </a:xfrm>
                    <a:prstGeom prst="rect">
                      <a:avLst/>
                    </a:prstGeom>
                    <a:noFill/>
                    <a:ln w="9525">
                      <a:noFill/>
                    </a:ln>
                  </pic:spPr>
                </pic:pic>
              </a:graphicData>
            </a:graphic>
          </wp:anchor>
        </w:drawing>
      </w:r>
    </w:p>
    <w:p w14:paraId="369054A6">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p>
    <w:p w14:paraId="617AE7B8">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20" w:firstLineChars="200"/>
        <w:jc w:val="right"/>
        <w:textAlignment w:val="auto"/>
        <w:rPr>
          <w:rFonts w:hint="eastAsia" w:ascii="方正仿宋_GB2312" w:hAnsi="方正仿宋_GB2312" w:eastAsia="方正仿宋_GB2312" w:cs="方正仿宋_GB2312"/>
          <w:color w:val="000000" w:themeColor="text1"/>
          <w:kern w:val="0"/>
          <w:sz w:val="31"/>
          <w:szCs w:val="31"/>
          <w:highlight w:val="none"/>
          <w:lang w:val="en-US" w:eastAsia="zh-CN" w:bidi="ar"/>
          <w14:textFill>
            <w14:solidFill>
              <w14:schemeClr w14:val="tx1"/>
            </w14:solidFill>
          </w14:textFill>
        </w:rPr>
      </w:pPr>
      <w:r>
        <w:rPr>
          <w:rFonts w:hint="eastAsia" w:ascii="方正仿宋_GB2312" w:hAnsi="方正仿宋_GB2312" w:eastAsia="方正仿宋_GB2312" w:cs="方正仿宋_GB2312"/>
          <w:color w:val="000000" w:themeColor="text1"/>
          <w:kern w:val="0"/>
          <w:sz w:val="31"/>
          <w:szCs w:val="31"/>
          <w:highlight w:val="none"/>
          <w:lang w:val="en-US" w:eastAsia="zh-CN" w:bidi="ar"/>
          <w14:textFill>
            <w14:solidFill>
              <w14:schemeClr w14:val="tx1"/>
            </w14:solidFill>
          </w14:textFill>
        </w:rPr>
        <w:t xml:space="preserve">工商管理学院 </w:t>
      </w:r>
      <w:bookmarkStart w:id="0" w:name="_GoBack"/>
      <w:bookmarkEnd w:id="0"/>
    </w:p>
    <w:p w14:paraId="475FA38B">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20" w:firstLineChars="200"/>
        <w:jc w:val="righ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31"/>
          <w:szCs w:val="31"/>
          <w:highlight w:val="none"/>
          <w:lang w:val="en-US" w:eastAsia="zh-CN" w:bidi="ar"/>
          <w14:textFill>
            <w14:solidFill>
              <w14:schemeClr w14:val="tx1"/>
            </w14:solidFill>
          </w14:textFill>
        </w:rPr>
        <w:t xml:space="preserve">2024 </w:t>
      </w:r>
      <w:r>
        <w:rPr>
          <w:rFonts w:hint="default" w:ascii="Times New Roman" w:hAnsi="Times New Roman" w:eastAsia="方正仿宋_GB2312" w:cs="Times New Roman"/>
          <w:color w:val="000000" w:themeColor="text1"/>
          <w:kern w:val="0"/>
          <w:sz w:val="31"/>
          <w:szCs w:val="31"/>
          <w:highlight w:val="none"/>
          <w:lang w:val="en-US" w:eastAsia="zh-CN" w:bidi="ar"/>
          <w14:textFill>
            <w14:solidFill>
              <w14:schemeClr w14:val="tx1"/>
            </w14:solidFill>
          </w14:textFill>
        </w:rPr>
        <w:t xml:space="preserve">年 8月 </w:t>
      </w:r>
      <w:r>
        <w:rPr>
          <w:rFonts w:hint="eastAsia" w:ascii="Times New Roman" w:hAnsi="Times New Roman" w:eastAsia="方正仿宋_GB2312" w:cs="Times New Roman"/>
          <w:color w:val="000000" w:themeColor="text1"/>
          <w:kern w:val="0"/>
          <w:sz w:val="31"/>
          <w:szCs w:val="31"/>
          <w:highlight w:val="none"/>
          <w:lang w:val="en-US" w:eastAsia="zh-CN" w:bidi="ar"/>
          <w14:textFill>
            <w14:solidFill>
              <w14:schemeClr w14:val="tx1"/>
            </w14:solidFill>
          </w14:textFill>
        </w:rPr>
        <w:t xml:space="preserve">29 </w:t>
      </w:r>
      <w:r>
        <w:rPr>
          <w:rFonts w:hint="default" w:ascii="Times New Roman" w:hAnsi="Times New Roman" w:eastAsia="方正仿宋_GB2312" w:cs="Times New Roman"/>
          <w:color w:val="000000" w:themeColor="text1"/>
          <w:kern w:val="0"/>
          <w:sz w:val="31"/>
          <w:szCs w:val="31"/>
          <w:highlight w:val="none"/>
          <w:lang w:val="en-US" w:eastAsia="zh-CN" w:bidi="ar"/>
          <w14:textFill>
            <w14:solidFill>
              <w14:schemeClr w14:val="tx1"/>
            </w14:solidFill>
          </w14:textFill>
        </w:rPr>
        <w:t>日</w:t>
      </w:r>
    </w:p>
    <w:p w14:paraId="59262A5F">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p>
    <w:p w14:paraId="3036E7E7">
      <w:pPr>
        <w:keepNext w:val="0"/>
        <w:keepLines w:val="0"/>
        <w:pageBreakBefore w:val="0"/>
        <w:kinsoku/>
        <w:wordWrap/>
        <w:overflowPunct/>
        <w:topLinePunct w:val="0"/>
        <w:autoSpaceDE/>
        <w:autoSpaceDN/>
        <w:bidi w:val="0"/>
        <w:adjustRightInd/>
        <w:snapToGrid/>
        <w:spacing w:afterAutospacing="0" w:line="240" w:lineRule="auto"/>
        <w:ind w:firstLine="688" w:firstLineChars="200"/>
        <w:jc w:val="center"/>
        <w:textAlignment w:val="auto"/>
        <w:rPr>
          <w:rFonts w:hint="eastAsia" w:ascii="仿宋" w:hAnsi="仿宋" w:eastAsia="仿宋" w:cs="仿宋"/>
          <w:color w:val="000000" w:themeColor="text1"/>
          <w:spacing w:val="12"/>
          <w:sz w:val="32"/>
          <w:szCs w:val="32"/>
          <w:highlight w:val="none"/>
          <w:lang w:val="en-US" w:eastAsia="zh-CN"/>
          <w14:textFill>
            <w14:solidFill>
              <w14:schemeClr w14:val="tx1"/>
            </w14:solidFill>
          </w14:textFill>
        </w:rPr>
      </w:pPr>
    </w:p>
    <w:p w14:paraId="5347114D">
      <w:pPr>
        <w:keepNext w:val="0"/>
        <w:keepLines w:val="0"/>
        <w:pageBreakBefore w:val="0"/>
        <w:kinsoku/>
        <w:wordWrap/>
        <w:overflowPunct/>
        <w:topLinePunct w:val="0"/>
        <w:autoSpaceDE/>
        <w:autoSpaceDN/>
        <w:bidi w:val="0"/>
        <w:adjustRightInd/>
        <w:snapToGrid/>
        <w:spacing w:afterAutospacing="0" w:line="240" w:lineRule="auto"/>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9AF789-7C2C-40B1-A7BC-52E2425525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42A49593-4D77-44DF-AE3C-78AE6B2E47B1}"/>
  </w:font>
  <w:font w:name="楷体_GB2312">
    <w:altName w:val="楷体"/>
    <w:panose1 w:val="02010609030101010101"/>
    <w:charset w:val="86"/>
    <w:family w:val="modern"/>
    <w:pitch w:val="default"/>
    <w:sig w:usb0="00000000" w:usb1="00000000" w:usb2="00000000" w:usb3="00000000" w:csb0="00040000" w:csb1="00000000"/>
    <w:embedRegular r:id="rId3" w:fontKey="{4C81BF8B-B8E3-4B07-B39A-72DCD2498C17}"/>
  </w:font>
  <w:font w:name="仿宋">
    <w:panose1 w:val="02010609060101010101"/>
    <w:charset w:val="86"/>
    <w:family w:val="auto"/>
    <w:pitch w:val="default"/>
    <w:sig w:usb0="800002BF" w:usb1="38CF7CFA" w:usb2="00000016" w:usb3="00000000" w:csb0="00040001" w:csb1="00000000"/>
    <w:embedRegular r:id="rId4" w:fontKey="{FF17FF18-2852-4054-8207-9A7FD53152F4}"/>
  </w:font>
  <w:font w:name="方正仿宋_GB2312">
    <w:panose1 w:val="02000000000000000000"/>
    <w:charset w:val="86"/>
    <w:family w:val="auto"/>
    <w:pitch w:val="default"/>
    <w:sig w:usb0="A00002BF" w:usb1="184F6CFA" w:usb2="00000012" w:usb3="00000000" w:csb0="00040001" w:csb1="00000000"/>
    <w:embedRegular r:id="rId5" w:fontKey="{97E14130-FF3C-42E0-9670-5B5BF99CE358}"/>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F0E60"/>
    <w:multiLevelType w:val="singleLevel"/>
    <w:tmpl w:val="9A5F0E60"/>
    <w:lvl w:ilvl="0" w:tentative="0">
      <w:start w:val="6"/>
      <w:numFmt w:val="chineseCounting"/>
      <w:suff w:val="nothing"/>
      <w:lvlText w:val="%1、"/>
      <w:lvlJc w:val="left"/>
      <w:rPr>
        <w:rFonts w:hint="eastAsia"/>
      </w:rPr>
    </w:lvl>
  </w:abstractNum>
  <w:abstractNum w:abstractNumId="1">
    <w:nsid w:val="F471FFE4"/>
    <w:multiLevelType w:val="singleLevel"/>
    <w:tmpl w:val="F471FFE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ZWE3ZDc2YjRhYzY1OGY0OGY1M2M3OTgxMmU5MDQifQ=="/>
  </w:docVars>
  <w:rsids>
    <w:rsidRoot w:val="41CC1CAC"/>
    <w:rsid w:val="0BD6223E"/>
    <w:rsid w:val="13312ADA"/>
    <w:rsid w:val="19FC5BC7"/>
    <w:rsid w:val="1E886EDF"/>
    <w:rsid w:val="27C61DD6"/>
    <w:rsid w:val="41CC1CAC"/>
    <w:rsid w:val="482772D3"/>
    <w:rsid w:val="482B7C0C"/>
    <w:rsid w:val="594B3230"/>
    <w:rsid w:val="645D404C"/>
    <w:rsid w:val="663012BB"/>
    <w:rsid w:val="668B5923"/>
    <w:rsid w:val="6EB84CB8"/>
    <w:rsid w:val="73D83607"/>
    <w:rsid w:val="784A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74" w:beforeAutospacing="1" w:afterAutospacing="1"/>
      <w:jc w:val="left"/>
      <w:outlineLvl w:val="0"/>
    </w:pPr>
    <w:rPr>
      <w:rFonts w:hint="eastAsia" w:ascii="宋体" w:hAnsi="宋体" w:eastAsia="黑体" w:cs="宋体"/>
      <w:b/>
      <w:bCs/>
      <w:kern w:val="44"/>
      <w:szCs w:val="48"/>
      <w:lang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文件标题"/>
    <w:basedOn w:val="1"/>
    <w:qFormat/>
    <w:uiPriority w:val="0"/>
    <w:pPr>
      <w:spacing w:before="74" w:beforeAutospacing="1" w:afterAutospacing="1" w:line="240" w:lineRule="atLeast"/>
      <w:jc w:val="center"/>
    </w:pPr>
    <w:rPr>
      <w:rFonts w:hint="eastAsia" w:eastAsia="方正公文小标宋"/>
      <w:b/>
      <w:kern w:val="0"/>
      <w:sz w:val="44"/>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1207</Words>
  <Characters>1222</Characters>
  <Lines>0</Lines>
  <Paragraphs>0</Paragraphs>
  <TotalTime>1</TotalTime>
  <ScaleCrop>false</ScaleCrop>
  <LinksUpToDate>false</LinksUpToDate>
  <CharactersWithSpaces>1228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2024-08-14T08:45:00Z</dcterms:created>
  <dc:creator>微信用户</dc:creator>
  <cp:lastModifiedBy>微信用户</cp:lastModifiedBy>
  <cp:lastPrinted>2024-08-27T07:02:00Z</cp:lastPrinted>
  <dcterms:modified xsi:type="dcterms:W3CDTF">2024-09-13T07:05:11Z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61926AAE7F414609AD9B8070DC9C149C_11</vt:lpwstr>
  </property>
</Properties>
</file>